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8F" w:rsidRPr="00285F5B" w:rsidRDefault="005A658F" w:rsidP="005A658F">
      <w:pPr>
        <w:spacing w:after="0" w:line="240" w:lineRule="auto"/>
        <w:ind w:left="426" w:right="-1" w:firstLine="28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7C1D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8E0381">
        <w:rPr>
          <w:rFonts w:ascii="Times New Roman" w:eastAsia="Calibri" w:hAnsi="Times New Roman" w:cs="Times New Roman"/>
          <w:sz w:val="28"/>
          <w:szCs w:val="28"/>
        </w:rPr>
        <w:t xml:space="preserve"> 16</w:t>
      </w:r>
      <w:bookmarkStart w:id="0" w:name="_GoBack"/>
      <w:bookmarkEnd w:id="0"/>
    </w:p>
    <w:p w:rsidR="005A658F" w:rsidRDefault="005A658F" w:rsidP="005A658F">
      <w:pPr>
        <w:spacing w:after="0" w:line="240" w:lineRule="auto"/>
        <w:ind w:left="426" w:right="-1" w:firstLine="28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658F" w:rsidRPr="00285F5B" w:rsidRDefault="005A658F" w:rsidP="00285F5B">
      <w:pPr>
        <w:spacing w:after="0" w:line="240" w:lineRule="auto"/>
        <w:ind w:left="426" w:right="-1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F5B">
        <w:rPr>
          <w:rFonts w:ascii="Times New Roman" w:eastAsia="Calibri" w:hAnsi="Times New Roman" w:cs="Times New Roman"/>
          <w:b/>
          <w:sz w:val="28"/>
          <w:szCs w:val="28"/>
        </w:rPr>
        <w:t>Лучшие практики развития муниципальной экономики,</w:t>
      </w:r>
    </w:p>
    <w:p w:rsidR="005A658F" w:rsidRDefault="005A658F" w:rsidP="00285F5B">
      <w:pPr>
        <w:spacing w:after="0" w:line="240" w:lineRule="auto"/>
        <w:ind w:left="426" w:right="-1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F5B">
        <w:rPr>
          <w:rFonts w:ascii="Times New Roman" w:eastAsia="Calibri" w:hAnsi="Times New Roman" w:cs="Times New Roman"/>
          <w:b/>
          <w:sz w:val="28"/>
          <w:szCs w:val="28"/>
        </w:rPr>
        <w:t>в том числе реализация проектов муниципально-частного партнерства</w:t>
      </w:r>
    </w:p>
    <w:p w:rsidR="005E1F75" w:rsidRDefault="005E1F75" w:rsidP="00961C5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99"/>
      </w:tblGrid>
      <w:tr w:rsidR="0037766A" w:rsidRPr="00961C54" w:rsidTr="00C60224">
        <w:trPr>
          <w:tblHeader/>
          <w:jc w:val="center"/>
        </w:trPr>
        <w:tc>
          <w:tcPr>
            <w:tcW w:w="9642" w:type="dxa"/>
            <w:gridSpan w:val="2"/>
            <w:shd w:val="clear" w:color="auto" w:fill="FFFFFF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практики (проекта): </w:t>
            </w:r>
          </w:p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1C5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Энергосервисный</w:t>
            </w:r>
            <w:proofErr w:type="spellEnd"/>
            <w:r w:rsidRPr="00961C5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контракт по проведению мероприятий, направленных на энергосбережение и повышение энергетической эффективности использования энергетического ресурса при эксплуатации сетей наружного (уличного) освещения городского округа Новокуйбышевск</w:t>
            </w:r>
          </w:p>
        </w:tc>
      </w:tr>
      <w:tr w:rsidR="0037766A" w:rsidRPr="00961C54" w:rsidTr="00C60224">
        <w:trPr>
          <w:trHeight w:val="647"/>
          <w:jc w:val="center"/>
        </w:trPr>
        <w:tc>
          <w:tcPr>
            <w:tcW w:w="2979" w:type="dxa"/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663" w:type="dxa"/>
            <w:shd w:val="clear" w:color="auto" w:fill="auto"/>
          </w:tcPr>
          <w:p w:rsidR="0037766A" w:rsidRPr="00961C54" w:rsidRDefault="00F57E86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7766A"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ородской округ Новокуйбышевск</w:t>
            </w:r>
          </w:p>
        </w:tc>
      </w:tr>
      <w:tr w:rsidR="0037766A" w:rsidRPr="00961C54" w:rsidTr="00C60224">
        <w:trPr>
          <w:trHeight w:val="629"/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Администрация городского округа Новокуйбышевск</w:t>
            </w:r>
          </w:p>
        </w:tc>
      </w:tr>
      <w:tr w:rsidR="0037766A" w:rsidRPr="00961C54" w:rsidTr="00C60224">
        <w:trPr>
          <w:trHeight w:val="70"/>
          <w:jc w:val="center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Суть практики: </w:t>
            </w:r>
          </w:p>
          <w:p w:rsidR="0037766A" w:rsidRPr="00961C54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-цель;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эффективного и рационального использования энергетического ресурса при эксплуатации сетей наружного (уличного) освещения.</w:t>
            </w:r>
          </w:p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Экономия расходов администрации </w:t>
            </w:r>
            <w:proofErr w:type="spellStart"/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Новокуйбышевск на поставку энергетического ресурса.</w:t>
            </w:r>
          </w:p>
        </w:tc>
      </w:tr>
      <w:tr w:rsidR="0037766A" w:rsidRPr="00961C54" w:rsidTr="00C60224">
        <w:trPr>
          <w:trHeight w:val="70"/>
          <w:jc w:val="center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выгодополучатели;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Организации и физические лица, проживающие на территории </w:t>
            </w:r>
            <w:proofErr w:type="spellStart"/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Новокуйбышевск Самарской области, администрация </w:t>
            </w:r>
            <w:proofErr w:type="spellStart"/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г.о</w:t>
            </w:r>
            <w:proofErr w:type="spellEnd"/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Новокуйбышевск</w:t>
            </w:r>
            <w:r w:rsidR="002C1001"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7766A" w:rsidRPr="00961C54" w:rsidTr="00C60224">
        <w:trPr>
          <w:trHeight w:val="70"/>
          <w:jc w:val="center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этапы реализации;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Модернизация сетей наружного (уличного) освещения</w:t>
            </w:r>
            <w:r w:rsidR="002C1001"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7766A" w:rsidRPr="00961C54" w:rsidTr="00C60224">
        <w:trPr>
          <w:trHeight w:val="70"/>
          <w:jc w:val="center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срок реализации;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2021-2026 гг.</w:t>
            </w:r>
          </w:p>
        </w:tc>
      </w:tr>
      <w:tr w:rsidR="0037766A" w:rsidRPr="00961C54" w:rsidTr="00C60224">
        <w:trPr>
          <w:trHeight w:val="70"/>
          <w:jc w:val="center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Средства инвестора</w:t>
            </w:r>
            <w:r w:rsidR="002C1001"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7766A" w:rsidRPr="00961C54" w:rsidTr="00C60224">
        <w:trPr>
          <w:trHeight w:val="1031"/>
          <w:jc w:val="center"/>
        </w:trPr>
        <w:tc>
          <w:tcPr>
            <w:tcW w:w="2979" w:type="dxa"/>
            <w:tcBorders>
              <w:top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37766A" w:rsidRPr="00961C54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Проведенные мероприятия приведут к рациональному использованию энергетического ресурса и экономии расходов при эксплуатации сетей наружного (уличного) освещения </w:t>
            </w:r>
          </w:p>
        </w:tc>
      </w:tr>
      <w:tr w:rsidR="0037766A" w:rsidRPr="00961C54" w:rsidTr="00C60224">
        <w:trPr>
          <w:trHeight w:val="453"/>
          <w:jc w:val="center"/>
        </w:trPr>
        <w:tc>
          <w:tcPr>
            <w:tcW w:w="2979" w:type="dxa"/>
            <w:shd w:val="clear" w:color="auto" w:fill="auto"/>
          </w:tcPr>
          <w:p w:rsidR="0037766A" w:rsidRPr="00961C54" w:rsidRDefault="0037766A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6663" w:type="dxa"/>
            <w:shd w:val="clear" w:color="auto" w:fill="auto"/>
          </w:tcPr>
          <w:p w:rsidR="0037766A" w:rsidRPr="00961C54" w:rsidRDefault="0037766A" w:rsidP="00C602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Зайцева Н.В. </w:t>
            </w:r>
          </w:p>
          <w:p w:rsidR="0037766A" w:rsidRPr="00961C54" w:rsidRDefault="0037766A" w:rsidP="00C602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C54">
              <w:rPr>
                <w:rFonts w:ascii="Times New Roman" w:eastAsia="Calibri" w:hAnsi="Times New Roman" w:cs="Times New Roman"/>
                <w:sz w:val="28"/>
                <w:szCs w:val="28"/>
              </w:rPr>
              <w:t>8(84635)69600</w:t>
            </w:r>
          </w:p>
        </w:tc>
      </w:tr>
    </w:tbl>
    <w:p w:rsidR="0037766A" w:rsidRPr="00961C54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7766A" w:rsidRPr="0087648D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</w:p>
    <w:p w:rsidR="0037766A" w:rsidRPr="0087648D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6751"/>
      </w:tblGrid>
      <w:tr w:rsidR="0037766A" w:rsidRPr="00604EE7" w:rsidTr="00C60224">
        <w:trPr>
          <w:jc w:val="center"/>
        </w:trPr>
        <w:tc>
          <w:tcPr>
            <w:tcW w:w="9818" w:type="dxa"/>
            <w:gridSpan w:val="2"/>
            <w:shd w:val="clear" w:color="auto" w:fill="FFFFFF"/>
          </w:tcPr>
          <w:p w:rsidR="002C1001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Наименование практики (проекта): </w:t>
            </w:r>
          </w:p>
          <w:p w:rsidR="0037766A" w:rsidRPr="00604EE7" w:rsidRDefault="002C1001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04E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</w:t>
            </w:r>
            <w:r w:rsidR="0037766A" w:rsidRPr="00604E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нергосервисный</w:t>
            </w:r>
            <w:proofErr w:type="spellEnd"/>
            <w:r w:rsidR="0037766A" w:rsidRPr="00604E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контракт по проведению мероприятий, направленных на энергосбережение и повышение энергетической эффективности использования тепловой энергии на цели отопления в трех учебных заведениях</w:t>
            </w:r>
          </w:p>
        </w:tc>
      </w:tr>
      <w:tr w:rsidR="0037766A" w:rsidRPr="00604EE7" w:rsidTr="00C60224">
        <w:trPr>
          <w:trHeight w:val="485"/>
          <w:jc w:val="center"/>
        </w:trPr>
        <w:tc>
          <w:tcPr>
            <w:tcW w:w="3067" w:type="dxa"/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751" w:type="dxa"/>
            <w:shd w:val="clear" w:color="auto" w:fill="auto"/>
          </w:tcPr>
          <w:p w:rsidR="0037766A" w:rsidRPr="00604EE7" w:rsidRDefault="00F57E86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7766A"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ородской округ Новокуйбышевск</w:t>
            </w:r>
          </w:p>
        </w:tc>
      </w:tr>
      <w:tr w:rsidR="0037766A" w:rsidRPr="00604EE7" w:rsidTr="00C60224">
        <w:trPr>
          <w:trHeight w:val="1073"/>
          <w:jc w:val="center"/>
        </w:trPr>
        <w:tc>
          <w:tcPr>
            <w:tcW w:w="3067" w:type="dxa"/>
            <w:tcBorders>
              <w:bottom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Новокуйбышевское</w:t>
            </w:r>
            <w:proofErr w:type="spellEnd"/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муниципальное бюджетное учреждение по обеспечению функционирования учреждений образования «Центр-сервис»</w:t>
            </w:r>
          </w:p>
        </w:tc>
      </w:tr>
      <w:tr w:rsidR="0037766A" w:rsidRPr="00604EE7" w:rsidTr="00C60224">
        <w:trPr>
          <w:trHeight w:val="7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Суть практики: 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-цель;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эффективного и рационального использования тепловой энергии на цели отопления.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Экономия расходов на цели отопления.</w:t>
            </w:r>
          </w:p>
        </w:tc>
      </w:tr>
      <w:tr w:rsidR="0037766A" w:rsidRPr="00604EE7" w:rsidTr="00C60224">
        <w:trPr>
          <w:trHeight w:val="70"/>
          <w:jc w:val="center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выгодополучатели;</w:t>
            </w: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НМБУ «Центр-сервис»</w:t>
            </w:r>
          </w:p>
        </w:tc>
      </w:tr>
      <w:tr w:rsidR="0037766A" w:rsidRPr="00604EE7" w:rsidTr="00C60224">
        <w:trPr>
          <w:trHeight w:val="70"/>
          <w:jc w:val="center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этапы реализации;</w:t>
            </w: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Разработка и установка системы автоматического управления потребления тепловой энергии.</w:t>
            </w:r>
          </w:p>
        </w:tc>
      </w:tr>
      <w:tr w:rsidR="0037766A" w:rsidRPr="00604EE7" w:rsidTr="00C60224">
        <w:trPr>
          <w:trHeight w:val="70"/>
          <w:jc w:val="center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срок реализации;</w:t>
            </w: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2019-2024 гг.</w:t>
            </w:r>
          </w:p>
        </w:tc>
      </w:tr>
      <w:tr w:rsidR="0037766A" w:rsidRPr="00604EE7" w:rsidTr="00C60224">
        <w:trPr>
          <w:trHeight w:val="70"/>
          <w:jc w:val="center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Средства инвестора</w:t>
            </w:r>
            <w:r w:rsidR="002C1001"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7766A" w:rsidRPr="00604EE7" w:rsidTr="00C60224">
        <w:trPr>
          <w:trHeight w:val="1031"/>
          <w:jc w:val="center"/>
        </w:trPr>
        <w:tc>
          <w:tcPr>
            <w:tcW w:w="3067" w:type="dxa"/>
            <w:tcBorders>
              <w:top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751" w:type="dxa"/>
            <w:tcBorders>
              <w:top w:val="single" w:sz="4" w:space="0" w:color="auto"/>
            </w:tcBorders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Проведенные мероприятия приведут к рациональному использованию тепловой энергии на цели отопления и экономии расходов на цели отопления</w:t>
            </w:r>
          </w:p>
        </w:tc>
      </w:tr>
      <w:tr w:rsidR="0037766A" w:rsidRPr="00604EE7" w:rsidTr="00C60224">
        <w:trPr>
          <w:trHeight w:val="465"/>
          <w:jc w:val="center"/>
        </w:trPr>
        <w:tc>
          <w:tcPr>
            <w:tcW w:w="3067" w:type="dxa"/>
            <w:shd w:val="clear" w:color="auto" w:fill="auto"/>
          </w:tcPr>
          <w:p w:rsidR="0037766A" w:rsidRPr="00604EE7" w:rsidRDefault="0037766A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6751" w:type="dxa"/>
            <w:shd w:val="clear" w:color="auto" w:fill="auto"/>
          </w:tcPr>
          <w:p w:rsidR="0037766A" w:rsidRPr="00604EE7" w:rsidRDefault="0037766A" w:rsidP="00C602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Зайцева Н.В. </w:t>
            </w:r>
          </w:p>
          <w:p w:rsidR="0037766A" w:rsidRPr="00604EE7" w:rsidRDefault="0037766A" w:rsidP="00C602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8(84635)69600</w:t>
            </w:r>
          </w:p>
        </w:tc>
      </w:tr>
    </w:tbl>
    <w:p w:rsidR="0037766A" w:rsidRPr="00604EE7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7766A" w:rsidRPr="00604EE7" w:rsidRDefault="0037766A" w:rsidP="00285F5B">
      <w:pPr>
        <w:spacing w:after="0" w:line="240" w:lineRule="auto"/>
        <w:ind w:left="426" w:right="-1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1"/>
      </w:tblGrid>
      <w:tr w:rsidR="0037766A" w:rsidRPr="00604EE7" w:rsidTr="003B509E">
        <w:tc>
          <w:tcPr>
            <w:tcW w:w="9782" w:type="dxa"/>
            <w:gridSpan w:val="2"/>
            <w:shd w:val="clear" w:color="auto" w:fill="FFFFFF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практики (проекта):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04E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Концессионное соглашение в отношении объектов централизованных систем холодного водоснабжения и водоотведения, отдельных объектов таких систем муниципального образования городского округа Самара</w:t>
            </w:r>
          </w:p>
        </w:tc>
      </w:tr>
      <w:tr w:rsidR="0037766A" w:rsidRPr="00604EE7" w:rsidTr="003B509E">
        <w:trPr>
          <w:trHeight w:val="716"/>
        </w:trPr>
        <w:tc>
          <w:tcPr>
            <w:tcW w:w="3261" w:type="dxa"/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521" w:type="dxa"/>
            <w:shd w:val="clear" w:color="auto" w:fill="auto"/>
          </w:tcPr>
          <w:p w:rsidR="0037766A" w:rsidRPr="00604EE7" w:rsidRDefault="002C1001" w:rsidP="00C6022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округ Самара </w:t>
            </w:r>
          </w:p>
        </w:tc>
      </w:tr>
      <w:tr w:rsidR="0037766A" w:rsidRPr="00604EE7" w:rsidTr="003B509E">
        <w:trPr>
          <w:trHeight w:val="710"/>
        </w:trPr>
        <w:tc>
          <w:tcPr>
            <w:tcW w:w="3261" w:type="dxa"/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521" w:type="dxa"/>
            <w:shd w:val="clear" w:color="auto" w:fill="auto"/>
          </w:tcPr>
          <w:p w:rsidR="0037766A" w:rsidRPr="00604EE7" w:rsidRDefault="00557D7B" w:rsidP="0055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Администрация городского 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Самара </w:t>
            </w:r>
          </w:p>
        </w:tc>
      </w:tr>
      <w:tr w:rsidR="0037766A" w:rsidRPr="00604EE7" w:rsidTr="003B509E">
        <w:trPr>
          <w:trHeight w:val="70"/>
        </w:trPr>
        <w:tc>
          <w:tcPr>
            <w:tcW w:w="3261" w:type="dxa"/>
            <w:shd w:val="clear" w:color="auto" w:fill="auto"/>
          </w:tcPr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Суть практики: 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-цель;</w:t>
            </w:r>
          </w:p>
          <w:p w:rsidR="002C1001" w:rsidRPr="00604EE7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C1001" w:rsidRPr="00604EE7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C1001" w:rsidRPr="00604EE7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C1001" w:rsidRPr="00604EE7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выгодополучатели;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этапы реализации;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срок реализации;</w:t>
            </w:r>
          </w:p>
          <w:p w:rsidR="0037766A" w:rsidRPr="00604EE7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521" w:type="dxa"/>
            <w:shd w:val="clear" w:color="auto" w:fill="auto"/>
          </w:tcPr>
          <w:p w:rsidR="0037766A" w:rsidRPr="00604EE7" w:rsidRDefault="0037766A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766A" w:rsidRPr="00604EE7" w:rsidRDefault="0037766A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Строительство, модернизация и (или) реконструкция объектов централизованных систем водоснабжения и (или) водоотведения в целях достижения плановых значений показателей надежности, качества и энерге</w:t>
            </w:r>
            <w:r w:rsidR="002C1001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тической эффективности объектов.</w:t>
            </w:r>
          </w:p>
          <w:p w:rsidR="0037766A" w:rsidRPr="00604EE7" w:rsidRDefault="002C1001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округ Самара, жители </w:t>
            </w:r>
            <w:proofErr w:type="spellStart"/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Самары</w:t>
            </w: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766A" w:rsidRPr="00604EE7" w:rsidRDefault="002C1001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еконструкция и эксплуатация</w:t>
            </w: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766A" w:rsidRPr="00604EE7" w:rsidRDefault="0037766A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13.06.2019  -  01.07.2047</w:t>
            </w:r>
          </w:p>
          <w:p w:rsidR="0037766A" w:rsidRPr="00604EE7" w:rsidRDefault="002C1001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лет.</w:t>
            </w:r>
          </w:p>
          <w:p w:rsidR="0037766A" w:rsidRPr="00604EE7" w:rsidRDefault="002C1001" w:rsidP="002C1001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25758576,88 тыс. руб. 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(средства </w:t>
            </w: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едерального/</w:t>
            </w: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регионального/</w:t>
            </w: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766A"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бюджета и внебюджетные средства)</w:t>
            </w: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7766A" w:rsidRPr="00604EE7" w:rsidTr="003B509E">
        <w:trPr>
          <w:trHeight w:val="1031"/>
        </w:trPr>
        <w:tc>
          <w:tcPr>
            <w:tcW w:w="3261" w:type="dxa"/>
            <w:shd w:val="clear" w:color="auto" w:fill="auto"/>
          </w:tcPr>
          <w:p w:rsidR="0037766A" w:rsidRPr="00604EE7" w:rsidRDefault="0037766A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521" w:type="dxa"/>
            <w:shd w:val="clear" w:color="auto" w:fill="auto"/>
          </w:tcPr>
          <w:p w:rsidR="0037766A" w:rsidRPr="00604EE7" w:rsidRDefault="0037766A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направлен на осуществление бесперебойного снабжения потребителей водой необходимого качества, своевременного отведения стоков и их очистки, обеспечения охраны окружающей среды, экономию природных ресурсов и повышение эффективности производственной деятельности, повышение надежности и качества услуг, предоставляемых населению.</w:t>
            </w:r>
          </w:p>
          <w:p w:rsidR="0037766A" w:rsidRPr="00604EE7" w:rsidRDefault="0037766A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Инвестирование дополнительных средств в инфраструктуру инженерных сетей, позволит обеспечить возможность подключения строящихся и реконструируемых объектов к системе водоснабжения и водоотведения.</w:t>
            </w:r>
          </w:p>
          <w:p w:rsidR="0037766A" w:rsidRPr="00604EE7" w:rsidRDefault="0037766A" w:rsidP="00F57E86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мероприятий концессионного соглашения позволит обновить производственные фонды, дать стимул для развития города, снизит экологическую нагрузку на Волгу.</w:t>
            </w:r>
          </w:p>
        </w:tc>
      </w:tr>
      <w:tr w:rsidR="0037766A" w:rsidRPr="0087648D" w:rsidTr="003B509E">
        <w:trPr>
          <w:trHeight w:val="706"/>
        </w:trPr>
        <w:tc>
          <w:tcPr>
            <w:tcW w:w="3261" w:type="dxa"/>
            <w:shd w:val="clear" w:color="auto" w:fill="auto"/>
          </w:tcPr>
          <w:p w:rsidR="0037766A" w:rsidRPr="00604EE7" w:rsidRDefault="0037766A" w:rsidP="00C60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E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6521" w:type="dxa"/>
            <w:shd w:val="clear" w:color="auto" w:fill="auto"/>
          </w:tcPr>
          <w:p w:rsidR="0037766A" w:rsidRPr="0087648D" w:rsidRDefault="0037766A" w:rsidP="00F57E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4EE7">
              <w:rPr>
                <w:rFonts w:ascii="Times New Roman" w:eastAsia="Calibri" w:hAnsi="Times New Roman" w:cs="Times New Roman"/>
                <w:sz w:val="28"/>
                <w:szCs w:val="28"/>
              </w:rPr>
              <w:t>Мамашова</w:t>
            </w:r>
            <w:proofErr w:type="spellEnd"/>
            <w:r w:rsidRPr="006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Анатольевна  (</w:t>
            </w:r>
            <w:hyperlink r:id="rId5" w:history="1">
              <w:r w:rsidRPr="00604EE7">
                <w:rPr>
                  <w:rFonts w:ascii="Times New Roman" w:eastAsia="Calibri" w:hAnsi="Times New Roman" w:cs="Times New Roman"/>
                  <w:sz w:val="28"/>
                  <w:szCs w:val="28"/>
                </w:rPr>
                <w:t>MamashovaIA@samadm.ru</w:t>
              </w:r>
            </w:hyperlink>
            <w:r w:rsidRPr="00604EE7">
              <w:rPr>
                <w:rFonts w:ascii="Times New Roman" w:eastAsia="Calibri" w:hAnsi="Times New Roman" w:cs="Times New Roman"/>
                <w:sz w:val="28"/>
                <w:szCs w:val="28"/>
              </w:rPr>
              <w:t>, 8(846)263 35 13)</w:t>
            </w:r>
          </w:p>
        </w:tc>
      </w:tr>
    </w:tbl>
    <w:p w:rsidR="0037766A" w:rsidRPr="0087648D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7766A" w:rsidRPr="0087648D" w:rsidRDefault="0037766A" w:rsidP="00285F5B">
      <w:pPr>
        <w:spacing w:after="0" w:line="240" w:lineRule="auto"/>
        <w:ind w:left="426" w:right="-1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37766A" w:rsidRPr="00ED7010" w:rsidTr="000421C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практики (проекта): </w:t>
            </w:r>
          </w:p>
          <w:p w:rsidR="0037766A" w:rsidRPr="00ED7010" w:rsidRDefault="0037766A" w:rsidP="00C60224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D7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Концессионное соглашение от 04.09.2015 г., заключенное с ООО «Парк Горького», в отношении недвижимого имущества и сооружений, технологически связанных между собой, подлежащих реконструкции, расположенных в Парке культуры им. </w:t>
            </w:r>
            <w:proofErr w:type="spellStart"/>
            <w:r w:rsidRPr="00ED7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ED7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расположенном по адресу: Самарская область, г. Сызрань, ул. Победы, 66А</w:t>
            </w:r>
          </w:p>
        </w:tc>
      </w:tr>
      <w:tr w:rsidR="0037766A" w:rsidRPr="00ED7010" w:rsidTr="000421C7">
        <w:trPr>
          <w:trHeight w:val="716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Место реализации практики (муниципальное </w:t>
            </w: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образование)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ED7010" w:rsidRDefault="00557D7B" w:rsidP="00C0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</w:t>
            </w:r>
            <w:r w:rsidR="0037766A"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ородской округ Сызрань </w:t>
            </w:r>
          </w:p>
        </w:tc>
      </w:tr>
      <w:tr w:rsidR="0037766A" w:rsidRPr="00ED7010" w:rsidTr="000421C7">
        <w:trPr>
          <w:trHeight w:val="1073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Владелец («донор») практики (орган власти, организация, конкретное лицо)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ED7010" w:rsidRDefault="0037766A" w:rsidP="00C0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городского округа Сызрань </w:t>
            </w:r>
          </w:p>
        </w:tc>
      </w:tr>
      <w:tr w:rsidR="0037766A" w:rsidRPr="00ED7010" w:rsidTr="000421C7">
        <w:trPr>
          <w:trHeight w:val="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Суть практики: </w:t>
            </w:r>
          </w:p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цель;</w:t>
            </w: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выгодополучатели;</w:t>
            </w: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этапы реализации;</w:t>
            </w:r>
          </w:p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срок реализации;</w:t>
            </w: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1001" w:rsidRPr="00ED7010" w:rsidRDefault="002C1001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766A" w:rsidRPr="00ED7010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объем и источники финансирования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ED7010" w:rsidRDefault="0037766A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766A" w:rsidRPr="00ED7010" w:rsidRDefault="002C1001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еконструкция концессионером имущества, принадлежащего концеденту, и осуществление деятельности, связанной с деятельностью ярмарок и парков с аттракционами, прочей деятельности по организации культурных ме</w:t>
            </w: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роприятий, отдыха и развлечений.</w:t>
            </w:r>
          </w:p>
          <w:p w:rsidR="0037766A" w:rsidRPr="00ED7010" w:rsidRDefault="002C1001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униципальное образование, население </w:t>
            </w: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образования.</w:t>
            </w:r>
          </w:p>
          <w:p w:rsidR="0037766A" w:rsidRPr="00ED7010" w:rsidRDefault="002C1001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рок реконструкции объекта соглашения (в соответствии с конкурсным предложением) – 3 года; срок, когда оказание услуг при осуществлении деятельности, предусмотренной соглашением, будет осуществляться в полном объеме (в соответствии с конкурсным предложением) – 3 года (таким образом, реконструкция объекта – первые 3 года, а далее эксплу</w:t>
            </w: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атация объекта в полном объеме).</w:t>
            </w:r>
          </w:p>
          <w:p w:rsidR="0037766A" w:rsidRPr="00ED7010" w:rsidRDefault="0037766A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49 лет (до 03.09.2064 г.)</w:t>
            </w:r>
            <w:r w:rsidR="002C1001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766A" w:rsidRPr="00ED7010" w:rsidRDefault="002C1001" w:rsidP="002C1001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онцессионер принимает на себя обязательства по реконструкции объекта концессионного соглашения и модернизации, ремонту и выполнению мероприятий по улучшению характеристик и эксплуатационных свойств передаваемого имущества </w:t>
            </w: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с инвестированием 100 млн. руб.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частие средств бюджета городского округа Сызрань не предусмотрено.</w:t>
            </w:r>
          </w:p>
        </w:tc>
      </w:tr>
      <w:tr w:rsidR="0037766A" w:rsidRPr="00ED7010" w:rsidTr="000421C7">
        <w:trPr>
          <w:trHeight w:val="1031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ED7010" w:rsidRDefault="0037766A" w:rsidP="00C60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ED7010" w:rsidRDefault="00557D7B" w:rsidP="00F57E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7766A"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о имеющейся информации, по-прежнему единственная (с 2015 года) практика в Самарской области в сфере деятельности парков.</w:t>
            </w:r>
          </w:p>
        </w:tc>
      </w:tr>
      <w:tr w:rsidR="0037766A" w:rsidRPr="0087648D" w:rsidTr="000421C7">
        <w:trPr>
          <w:trHeight w:val="706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ED7010" w:rsidRDefault="0037766A" w:rsidP="00C60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7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Контактные данные ответственного лица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87648D" w:rsidRDefault="0037766A" w:rsidP="00F57E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>Кавказьева</w:t>
            </w:r>
            <w:proofErr w:type="spellEnd"/>
            <w:r w:rsidRPr="00ED7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Михайловна 8(8464)984197, 8-927-025-26-36, </w:t>
            </w:r>
            <w:hyperlink r:id="rId6" w:history="1"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kavkazievaom</w:t>
              </w:r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syzran</w:t>
              </w:r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D7010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37766A" w:rsidRPr="0087648D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7766A" w:rsidRPr="0087648D" w:rsidRDefault="0037766A" w:rsidP="003776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800"/>
      </w:tblGrid>
      <w:tr w:rsidR="0037766A" w:rsidRPr="001D3FF9" w:rsidTr="00C6022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практики (проекта): </w:t>
            </w:r>
          </w:p>
          <w:p w:rsidR="0037766A" w:rsidRPr="001D3FF9" w:rsidRDefault="0037766A" w:rsidP="00C60224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D3F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Концессионное соглашение в отношении объектов по производству, передаче и распределению электрической энергии</w:t>
            </w: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от 17.09.2020 г., заключенное с ООО «Энергетик» (с 02.10.2023 года концессионер был заменен </w:t>
            </w: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 ООО «</w:t>
            </w:r>
            <w:proofErr w:type="spellStart"/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ЭнергоСтандарт</w:t>
            </w:r>
            <w:proofErr w:type="spellEnd"/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 результатам проведенного конкурса о замене стороны по концессионному соглашению)</w:t>
            </w:r>
          </w:p>
        </w:tc>
      </w:tr>
      <w:tr w:rsidR="0037766A" w:rsidRPr="001D3FF9" w:rsidTr="00C60224">
        <w:trPr>
          <w:trHeight w:val="453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Место реализации практики (муниципальное образование)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1D3FF9" w:rsidRDefault="00557D7B" w:rsidP="00C03B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37766A"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ородской округ Сызрань </w:t>
            </w:r>
          </w:p>
        </w:tc>
      </w:tr>
      <w:tr w:rsidR="0037766A" w:rsidRPr="001D3FF9" w:rsidTr="00C60224">
        <w:trPr>
          <w:trHeight w:val="636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1D3FF9" w:rsidRDefault="0037766A" w:rsidP="00C0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городского округа Сызрань </w:t>
            </w:r>
          </w:p>
        </w:tc>
      </w:tr>
      <w:tr w:rsidR="0037766A" w:rsidRPr="0087648D" w:rsidTr="00C60224">
        <w:trPr>
          <w:trHeight w:val="70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Суть практики: </w:t>
            </w:r>
          </w:p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цель;</w:t>
            </w: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6F0E" w:rsidRPr="001D3FF9" w:rsidRDefault="00F36F0E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6F0E" w:rsidRPr="001D3FF9" w:rsidRDefault="00F36F0E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6F0E" w:rsidRPr="001D3FF9" w:rsidRDefault="00F36F0E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выгодополучатели;</w:t>
            </w:r>
          </w:p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этапы реализации;</w:t>
            </w:r>
          </w:p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срок реализации;</w:t>
            </w: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6F0E" w:rsidRPr="001D3FF9" w:rsidRDefault="00F36F0E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6F0E" w:rsidRPr="001D3FF9" w:rsidRDefault="00F36F0E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D7B" w:rsidRPr="001D3FF9" w:rsidRDefault="00557D7B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766A" w:rsidRPr="001D3FF9" w:rsidRDefault="0037766A" w:rsidP="00C60224">
            <w:pPr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объем и источники финансирования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1D3FF9" w:rsidRDefault="0037766A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766A" w:rsidRPr="001D3FF9" w:rsidRDefault="00557D7B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еконструкция (модернизация) недвижимого имущества, право собственности на которое принадлежит концеденту, и осуществление деятельности по производству, </w:t>
            </w:r>
            <w:r w:rsidR="00074AC9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передаче и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распределению электрической энергии с   </w:t>
            </w:r>
            <w:r w:rsidR="00710765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объекта соглашения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включая содержание, эксплуатацию, техническое обслуживание, производить текущий ремонт, технологическое присоединение в порядке, установленном законодательством Российской Федерации</w:t>
            </w: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766A" w:rsidRPr="001D3FF9" w:rsidRDefault="00557D7B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униципальное образовани</w:t>
            </w: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</w:p>
          <w:p w:rsidR="0037766A" w:rsidRPr="001D3FF9" w:rsidRDefault="00557D7B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онцессионер обязан осуществлять деятельность по производству, передаче  и распределению электрической энергии с   использованием  объекта  соглашения в течение </w:t>
            </w: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срока действия соглашения.</w:t>
            </w:r>
          </w:p>
          <w:p w:rsidR="0037766A" w:rsidRPr="001D3FF9" w:rsidRDefault="00557D7B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онцессионер обязан реконструировать (модернизировать) объект соглашения в срок 2,5 год</w:t>
            </w: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с даты заключения соглашения 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(таким образом, реконструкция объекта – первые 2,5 года, а далее эксплуатация объекта в полном объеме);</w:t>
            </w:r>
          </w:p>
          <w:p w:rsidR="0037766A" w:rsidRPr="001D3FF9" w:rsidRDefault="0037766A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до 16.09.2040 г.</w:t>
            </w:r>
          </w:p>
          <w:p w:rsidR="0037766A" w:rsidRPr="001D3FF9" w:rsidRDefault="00557D7B" w:rsidP="00F57E86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онцессионер обязан осуществить инвестиции в реконструкцию (модернизацию) объекта соглашения в объеме 2,945 млн. руб.; участие средств бюджета городского округа Сызрань не предусмотрено</w:t>
            </w: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766A" w:rsidRPr="0087648D" w:rsidTr="00C60224">
        <w:trPr>
          <w:trHeight w:val="1031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1D3FF9" w:rsidRDefault="0037766A" w:rsidP="00C60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1D3FF9" w:rsidRDefault="00557D7B" w:rsidP="00F57E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7766A"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о имеющейся информации, по-прежнему единственная (с 2020 года) практика в Самарской области в сфере электроэнергетики</w:t>
            </w:r>
          </w:p>
        </w:tc>
      </w:tr>
      <w:tr w:rsidR="0037766A" w:rsidRPr="0087648D" w:rsidTr="00C60224">
        <w:trPr>
          <w:trHeight w:val="706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6A" w:rsidRPr="001D3FF9" w:rsidRDefault="0037766A" w:rsidP="00C60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Контактные данные ответственного лица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A" w:rsidRPr="001D3FF9" w:rsidRDefault="0037766A" w:rsidP="00C60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>Кавказьева</w:t>
            </w:r>
            <w:proofErr w:type="spellEnd"/>
            <w:r w:rsidRPr="001D3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Михайловна 8(8464)984197, 8-927-025-26-36, </w:t>
            </w:r>
            <w:hyperlink r:id="rId7" w:history="1"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kavkazievaom</w:t>
              </w:r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syzran</w:t>
              </w:r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D3FF9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5A658F" w:rsidRPr="0087648D" w:rsidRDefault="005A658F" w:rsidP="00285F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658F" w:rsidRPr="0087648D" w:rsidRDefault="005A658F" w:rsidP="00285F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3"/>
      </w:tblGrid>
      <w:tr w:rsidR="005A658F" w:rsidRPr="0087648D" w:rsidTr="000421C7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практики (проекта):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</w:rPr>
            </w:pPr>
            <w:r w:rsidRPr="00876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Концессионное соглашение на реконструкцию, владение и пользование объектами культуры, спорта, организации отдыха граждан и туризма и иных объектов социально-культурного назначения</w:t>
            </w:r>
          </w:p>
        </w:tc>
      </w:tr>
      <w:tr w:rsidR="005A658F" w:rsidRPr="0087648D" w:rsidTr="000421C7">
        <w:trPr>
          <w:trHeight w:val="5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Кинель Самарской области</w:t>
            </w:r>
          </w:p>
        </w:tc>
      </w:tr>
      <w:tr w:rsidR="005A658F" w:rsidRPr="0087648D" w:rsidTr="000421C7">
        <w:trPr>
          <w:trHeight w:val="4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Кинель Самарской области</w:t>
            </w:r>
          </w:p>
        </w:tc>
      </w:tr>
      <w:tr w:rsidR="005A658F" w:rsidRPr="0087648D" w:rsidTr="000421C7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Суть практики:</w:t>
            </w:r>
          </w:p>
          <w:p w:rsidR="005A658F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-цель;</w:t>
            </w:r>
          </w:p>
          <w:p w:rsidR="00666779" w:rsidRPr="0087648D" w:rsidRDefault="00666779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- выгодополучатели;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- этапы реализации;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- срок реализации;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объектов недвижимого имущества и последующее осуществлению эксплуатации этих объектов;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АО СТК «</w:t>
            </w:r>
            <w:proofErr w:type="spellStart"/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Реацентр</w:t>
            </w:r>
            <w:proofErr w:type="spellEnd"/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»; население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реконструкция;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49 лет;</w:t>
            </w:r>
          </w:p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75 000, 00 тыс. рублей, частные инвестиции</w:t>
            </w:r>
          </w:p>
        </w:tc>
      </w:tr>
      <w:tr w:rsidR="005A658F" w:rsidRPr="0087648D" w:rsidTr="000421C7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Применяемая практика эффективна</w:t>
            </w:r>
          </w:p>
        </w:tc>
      </w:tr>
      <w:tr w:rsidR="005A658F" w:rsidRPr="0087648D" w:rsidTr="000421C7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8F" w:rsidRPr="0087648D" w:rsidRDefault="005A658F" w:rsidP="00285F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48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КУМИ го Кинель - Фокин В.Н., 8(84663)61778</w:t>
            </w:r>
          </w:p>
        </w:tc>
      </w:tr>
    </w:tbl>
    <w:p w:rsidR="005A658F" w:rsidRPr="0087648D" w:rsidRDefault="005A658F" w:rsidP="00285F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5A658F" w:rsidRPr="0087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3F0F"/>
    <w:multiLevelType w:val="hybridMultilevel"/>
    <w:tmpl w:val="BB96DECA"/>
    <w:lvl w:ilvl="0" w:tplc="23AE2BE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7D15547"/>
    <w:multiLevelType w:val="hybridMultilevel"/>
    <w:tmpl w:val="A83468B4"/>
    <w:lvl w:ilvl="0" w:tplc="2EAE486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2C7520">
      <w:numFmt w:val="bullet"/>
      <w:lvlText w:val="•"/>
      <w:lvlJc w:val="left"/>
      <w:pPr>
        <w:ind w:left="885" w:hanging="164"/>
      </w:pPr>
      <w:rPr>
        <w:lang w:val="ru-RU" w:eastAsia="en-US" w:bidi="ar-SA"/>
      </w:rPr>
    </w:lvl>
    <w:lvl w:ilvl="2" w:tplc="DCAC5D1A">
      <w:numFmt w:val="bullet"/>
      <w:lvlText w:val="•"/>
      <w:lvlJc w:val="left"/>
      <w:pPr>
        <w:ind w:left="1491" w:hanging="164"/>
      </w:pPr>
      <w:rPr>
        <w:lang w:val="ru-RU" w:eastAsia="en-US" w:bidi="ar-SA"/>
      </w:rPr>
    </w:lvl>
    <w:lvl w:ilvl="3" w:tplc="4CB2D70C">
      <w:numFmt w:val="bullet"/>
      <w:lvlText w:val="•"/>
      <w:lvlJc w:val="left"/>
      <w:pPr>
        <w:ind w:left="2097" w:hanging="164"/>
      </w:pPr>
      <w:rPr>
        <w:lang w:val="ru-RU" w:eastAsia="en-US" w:bidi="ar-SA"/>
      </w:rPr>
    </w:lvl>
    <w:lvl w:ilvl="4" w:tplc="613A47F2">
      <w:numFmt w:val="bullet"/>
      <w:lvlText w:val="•"/>
      <w:lvlJc w:val="left"/>
      <w:pPr>
        <w:ind w:left="2702" w:hanging="164"/>
      </w:pPr>
      <w:rPr>
        <w:lang w:val="ru-RU" w:eastAsia="en-US" w:bidi="ar-SA"/>
      </w:rPr>
    </w:lvl>
    <w:lvl w:ilvl="5" w:tplc="8078E6D8">
      <w:numFmt w:val="bullet"/>
      <w:lvlText w:val="•"/>
      <w:lvlJc w:val="left"/>
      <w:pPr>
        <w:ind w:left="3308" w:hanging="164"/>
      </w:pPr>
      <w:rPr>
        <w:lang w:val="ru-RU" w:eastAsia="en-US" w:bidi="ar-SA"/>
      </w:rPr>
    </w:lvl>
    <w:lvl w:ilvl="6" w:tplc="6CD21078">
      <w:numFmt w:val="bullet"/>
      <w:lvlText w:val="•"/>
      <w:lvlJc w:val="left"/>
      <w:pPr>
        <w:ind w:left="3914" w:hanging="164"/>
      </w:pPr>
      <w:rPr>
        <w:lang w:val="ru-RU" w:eastAsia="en-US" w:bidi="ar-SA"/>
      </w:rPr>
    </w:lvl>
    <w:lvl w:ilvl="7" w:tplc="50202C60">
      <w:numFmt w:val="bullet"/>
      <w:lvlText w:val="•"/>
      <w:lvlJc w:val="left"/>
      <w:pPr>
        <w:ind w:left="4519" w:hanging="164"/>
      </w:pPr>
      <w:rPr>
        <w:lang w:val="ru-RU" w:eastAsia="en-US" w:bidi="ar-SA"/>
      </w:rPr>
    </w:lvl>
    <w:lvl w:ilvl="8" w:tplc="B17699B0">
      <w:numFmt w:val="bullet"/>
      <w:lvlText w:val="•"/>
      <w:lvlJc w:val="left"/>
      <w:pPr>
        <w:ind w:left="5125" w:hanging="164"/>
      </w:pPr>
      <w:rPr>
        <w:lang w:val="ru-RU" w:eastAsia="en-US" w:bidi="ar-SA"/>
      </w:rPr>
    </w:lvl>
  </w:abstractNum>
  <w:abstractNum w:abstractNumId="2" w15:restartNumberingAfterBreak="0">
    <w:nsid w:val="24A16F1E"/>
    <w:multiLevelType w:val="multilevel"/>
    <w:tmpl w:val="5A2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635589"/>
    <w:multiLevelType w:val="hybridMultilevel"/>
    <w:tmpl w:val="D7A69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6FED"/>
    <w:multiLevelType w:val="hybridMultilevel"/>
    <w:tmpl w:val="331290E0"/>
    <w:lvl w:ilvl="0" w:tplc="23AE2BE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561A72DF"/>
    <w:multiLevelType w:val="hybridMultilevel"/>
    <w:tmpl w:val="71A05F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8F"/>
    <w:rsid w:val="000421C7"/>
    <w:rsid w:val="00074AC9"/>
    <w:rsid w:val="00082A70"/>
    <w:rsid w:val="00115C38"/>
    <w:rsid w:val="001D362A"/>
    <w:rsid w:val="001D3FF9"/>
    <w:rsid w:val="00262726"/>
    <w:rsid w:val="00285F5B"/>
    <w:rsid w:val="002C1001"/>
    <w:rsid w:val="00321D6C"/>
    <w:rsid w:val="0037766A"/>
    <w:rsid w:val="003B509E"/>
    <w:rsid w:val="00503A80"/>
    <w:rsid w:val="00557D7B"/>
    <w:rsid w:val="005A658F"/>
    <w:rsid w:val="005D32A5"/>
    <w:rsid w:val="005E1F75"/>
    <w:rsid w:val="00604EE7"/>
    <w:rsid w:val="00666779"/>
    <w:rsid w:val="00710765"/>
    <w:rsid w:val="0087648D"/>
    <w:rsid w:val="008E0381"/>
    <w:rsid w:val="00910C2D"/>
    <w:rsid w:val="00961C54"/>
    <w:rsid w:val="00964C3C"/>
    <w:rsid w:val="009E57AE"/>
    <w:rsid w:val="00AA2D94"/>
    <w:rsid w:val="00B379E6"/>
    <w:rsid w:val="00B85F77"/>
    <w:rsid w:val="00C03B05"/>
    <w:rsid w:val="00C22317"/>
    <w:rsid w:val="00C37C1D"/>
    <w:rsid w:val="00CC122C"/>
    <w:rsid w:val="00D21E8B"/>
    <w:rsid w:val="00D83BC5"/>
    <w:rsid w:val="00EB14BC"/>
    <w:rsid w:val="00ED7010"/>
    <w:rsid w:val="00F20CAF"/>
    <w:rsid w:val="00F36F0E"/>
    <w:rsid w:val="00F5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7EDB"/>
  <w15:docId w15:val="{3857F716-0EAE-CC48-AE36-6DC32E8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658F"/>
  </w:style>
  <w:style w:type="table" w:styleId="a3">
    <w:name w:val="Table Grid"/>
    <w:basedOn w:val="a1"/>
    <w:uiPriority w:val="39"/>
    <w:rsid w:val="005A65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5A65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A658F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A658F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nhideWhenUsed/>
    <w:rsid w:val="005A658F"/>
    <w:rPr>
      <w:b/>
      <w:bCs/>
    </w:rPr>
  </w:style>
  <w:style w:type="character" w:customStyle="1" w:styleId="a8">
    <w:name w:val="Тема примечания Знак"/>
    <w:basedOn w:val="a6"/>
    <w:link w:val="a7"/>
    <w:rsid w:val="005A658F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nhideWhenUsed/>
    <w:rsid w:val="005A658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A658F"/>
    <w:rPr>
      <w:rFonts w:ascii="Tahoma" w:eastAsia="Calibri" w:hAnsi="Tahoma" w:cs="Tahoma"/>
      <w:sz w:val="16"/>
      <w:szCs w:val="16"/>
    </w:rPr>
  </w:style>
  <w:style w:type="paragraph" w:styleId="ab">
    <w:name w:val="Revision"/>
    <w:hidden/>
    <w:rsid w:val="005A658F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5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A658F"/>
    <w:rPr>
      <w:color w:val="0563C1"/>
      <w:u w:val="single"/>
    </w:rPr>
  </w:style>
  <w:style w:type="table" w:customStyle="1" w:styleId="-251">
    <w:name w:val="Таблица-сетка 2 — акцент 51"/>
    <w:basedOn w:val="a1"/>
    <w:uiPriority w:val="47"/>
    <w:rsid w:val="005A658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e">
    <w:name w:val="Последний абзац"/>
    <w:basedOn w:val="a"/>
    <w:link w:val="af"/>
    <w:uiPriority w:val="99"/>
    <w:qFormat/>
    <w:rsid w:val="005A658F"/>
    <w:pPr>
      <w:widowControl w:val="0"/>
      <w:suppressAutoHyphens/>
      <w:spacing w:after="0" w:line="360" w:lineRule="auto"/>
      <w:ind w:firstLine="709"/>
      <w:jc w:val="both"/>
    </w:pPr>
    <w:rPr>
      <w:rFonts w:ascii="Calibri" w:eastAsia="Calibri" w:hAnsi="Calibri" w:cs="Calibri"/>
      <w:sz w:val="28"/>
      <w:lang w:eastAsia="ar-SA"/>
    </w:rPr>
  </w:style>
  <w:style w:type="character" w:customStyle="1" w:styleId="af">
    <w:name w:val="Последний абзац Знак"/>
    <w:link w:val="ae"/>
    <w:uiPriority w:val="99"/>
    <w:qFormat/>
    <w:locked/>
    <w:rsid w:val="005A658F"/>
    <w:rPr>
      <w:rFonts w:ascii="Calibri" w:eastAsia="Calibri" w:hAnsi="Calibri" w:cs="Calibri"/>
      <w:sz w:val="28"/>
      <w:lang w:eastAsia="ar-SA"/>
    </w:rPr>
  </w:style>
  <w:style w:type="paragraph" w:styleId="af0">
    <w:name w:val="header"/>
    <w:basedOn w:val="a"/>
    <w:link w:val="af1"/>
    <w:uiPriority w:val="99"/>
    <w:unhideWhenUsed/>
    <w:rsid w:val="005A658F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5A658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A658F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A658F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5A65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65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5A658F"/>
    <w:rPr>
      <w:rFonts w:ascii="Wingdings" w:hAnsi="Wingdings" w:cs="Wingdings" w:hint="default"/>
    </w:rPr>
  </w:style>
  <w:style w:type="character" w:customStyle="1" w:styleId="WW8Num1z1">
    <w:name w:val="WW8Num1z1"/>
    <w:rsid w:val="005A658F"/>
    <w:rPr>
      <w:rFonts w:ascii="Courier New" w:hAnsi="Courier New" w:cs="Courier New" w:hint="default"/>
    </w:rPr>
  </w:style>
  <w:style w:type="character" w:customStyle="1" w:styleId="WW8Num1z3">
    <w:name w:val="WW8Num1z3"/>
    <w:rsid w:val="005A658F"/>
    <w:rPr>
      <w:rFonts w:ascii="Symbol" w:hAnsi="Symbol" w:cs="Symbol" w:hint="default"/>
    </w:rPr>
  </w:style>
  <w:style w:type="character" w:customStyle="1" w:styleId="10">
    <w:name w:val="Основной шрифт абзаца1"/>
    <w:rsid w:val="005A658F"/>
  </w:style>
  <w:style w:type="character" w:customStyle="1" w:styleId="11">
    <w:name w:val="Знак примечания1"/>
    <w:rsid w:val="005A658F"/>
    <w:rPr>
      <w:sz w:val="16"/>
      <w:szCs w:val="16"/>
    </w:rPr>
  </w:style>
  <w:style w:type="paragraph" w:customStyle="1" w:styleId="12">
    <w:name w:val="Заголовок1"/>
    <w:basedOn w:val="a"/>
    <w:next w:val="af4"/>
    <w:rsid w:val="005A658F"/>
    <w:pPr>
      <w:keepNext/>
      <w:suppressAutoHyphens/>
      <w:spacing w:before="240" w:after="120" w:line="254" w:lineRule="auto"/>
    </w:pPr>
    <w:rPr>
      <w:rFonts w:ascii="PT Astra Serif" w:eastAsia="Tahoma" w:hAnsi="PT Astra Serif" w:cs="Noto Sans Devanagari"/>
      <w:sz w:val="28"/>
      <w:szCs w:val="28"/>
      <w:lang w:eastAsia="zh-CN"/>
    </w:rPr>
  </w:style>
  <w:style w:type="paragraph" w:styleId="af4">
    <w:name w:val="Body Text"/>
    <w:basedOn w:val="a"/>
    <w:link w:val="af5"/>
    <w:rsid w:val="005A658F"/>
    <w:pPr>
      <w:suppressAutoHyphens/>
      <w:spacing w:after="140"/>
    </w:pPr>
    <w:rPr>
      <w:rFonts w:ascii="Calibri" w:eastAsia="Calibri" w:hAnsi="Calibri" w:cs="Times New Roman"/>
      <w:lang w:eastAsia="zh-CN"/>
    </w:rPr>
  </w:style>
  <w:style w:type="character" w:customStyle="1" w:styleId="af5">
    <w:name w:val="Основной текст Знак"/>
    <w:basedOn w:val="a0"/>
    <w:link w:val="af4"/>
    <w:rsid w:val="005A658F"/>
    <w:rPr>
      <w:rFonts w:ascii="Calibri" w:eastAsia="Calibri" w:hAnsi="Calibri" w:cs="Times New Roman"/>
      <w:lang w:eastAsia="zh-CN"/>
    </w:rPr>
  </w:style>
  <w:style w:type="paragraph" w:styleId="af6">
    <w:name w:val="List"/>
    <w:basedOn w:val="af4"/>
    <w:rsid w:val="005A658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5A658F"/>
    <w:pPr>
      <w:suppressLineNumbers/>
      <w:suppressAutoHyphens/>
      <w:spacing w:before="120" w:after="120" w:line="254" w:lineRule="auto"/>
    </w:pPr>
    <w:rPr>
      <w:rFonts w:ascii="PT Astra Serif" w:eastAsia="Calibri" w:hAnsi="PT Astra Serif" w:cs="Noto Sans Devanagari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5A658F"/>
    <w:pPr>
      <w:suppressLineNumbers/>
      <w:suppressAutoHyphens/>
      <w:spacing w:after="160" w:line="254" w:lineRule="auto"/>
    </w:pPr>
    <w:rPr>
      <w:rFonts w:ascii="PT Astra Serif" w:eastAsia="Calibri" w:hAnsi="PT Astra Serif" w:cs="Noto Sans Devanagari"/>
      <w:lang w:eastAsia="zh-CN"/>
    </w:rPr>
  </w:style>
  <w:style w:type="paragraph" w:customStyle="1" w:styleId="Caption1">
    <w:name w:val="Caption1"/>
    <w:basedOn w:val="a"/>
    <w:rsid w:val="005A658F"/>
    <w:pPr>
      <w:suppressLineNumbers/>
      <w:suppressAutoHyphens/>
      <w:spacing w:before="120" w:after="120" w:line="254" w:lineRule="auto"/>
    </w:pPr>
    <w:rPr>
      <w:rFonts w:ascii="PT Astra Serif" w:eastAsia="Calibri" w:hAnsi="PT Astra Serif" w:cs="Noto Sans Devanagari"/>
      <w:i/>
      <w:iCs/>
      <w:sz w:val="24"/>
      <w:szCs w:val="24"/>
      <w:lang w:eastAsia="zh-CN"/>
    </w:rPr>
  </w:style>
  <w:style w:type="paragraph" w:customStyle="1" w:styleId="14">
    <w:name w:val="Текст примечания1"/>
    <w:basedOn w:val="a"/>
    <w:rsid w:val="005A658F"/>
    <w:pPr>
      <w:suppressAutoHyphens/>
      <w:spacing w:after="160" w:line="254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5A658F"/>
    <w:pPr>
      <w:widowControl w:val="0"/>
      <w:suppressLineNumbers/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paragraph" w:customStyle="1" w:styleId="af9">
    <w:name w:val="Заголовок таблицы"/>
    <w:basedOn w:val="af8"/>
    <w:rsid w:val="005A658F"/>
    <w:pPr>
      <w:jc w:val="center"/>
    </w:pPr>
    <w:rPr>
      <w:b/>
      <w:bCs/>
    </w:rPr>
  </w:style>
  <w:style w:type="paragraph" w:customStyle="1" w:styleId="practice-passporttext">
    <w:name w:val="practice-passport__text"/>
    <w:basedOn w:val="a"/>
    <w:rsid w:val="005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A658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21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vkazievaom@adm.syzr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vkazievaom@adm.syzran.ru" TargetMode="External"/><Relationship Id="rId5" Type="http://schemas.openxmlformats.org/officeDocument/2006/relationships/hyperlink" Target="mailto:MamashovaIA@sam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Марат</cp:lastModifiedBy>
  <cp:revision>34</cp:revision>
  <dcterms:created xsi:type="dcterms:W3CDTF">2024-10-21T18:55:00Z</dcterms:created>
  <dcterms:modified xsi:type="dcterms:W3CDTF">2024-10-31T07:08:00Z</dcterms:modified>
</cp:coreProperties>
</file>